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第九届高等学校科学研究优秀成果奖</w: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（人文社会科学）申报答疑</w:t>
      </w:r>
    </w:p>
    <w:bookmarkEnd w:id="0"/>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1.开展高等学校科学研究优秀成果奖（人文社会科学）评选活动的目的？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为繁荣发展高校哲学社会科学，1995年，教育部设立了中国高校人文社会科学研究优秀成果奖。2008 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建构中国自主的知识体系的一项重大举措。该评选活动迄今已开展八届，共有5667项优秀成果获奖。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2.本届评奖的奖项是如何设置的？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本届评奖的奖项分为著作论文奖、咨询服务报告奖、普及读物奖和青年成果奖。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普及读物奖和青年成果奖不分等级，其他奖项分设特等奖和一、二、三等奖。</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3.奖励名额有多少？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奖励名额总计1500项左右。各学科和各类奖项的奖励名额，结合国家战略和学科发展需要，依据申报数占申报总数的比例进行分配。按照确保质量的要求，根据申报评审情况，允许各学科各个等级的奖项有空缺。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4.申报学校范围是什么？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全国普通高等学校都可以申报，具体以教育部门户网站（http://www.moe.gov.cn/）最新发布的名单为准。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5.申报单位是如何规定的？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教育部直属高校、部省合建高校以学校为单位，地方高校以所在省、自治区、直辖市教育厅（教委）及新疆生产建设兵团教育局为单位，其他有关部门（单位）所属高校以教育司（局）为单位集中申报，不受理个人申报材料。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 </w:t>
      </w:r>
    </w:p>
    <w:p>
      <w:pPr>
        <w:keepNext w:val="0"/>
        <w:keepLines w:val="0"/>
        <w:pageBreakBefore w:val="0"/>
        <w:widowControl w:val="0"/>
        <w:numPr>
          <w:numId w:val="0"/>
        </w:numPr>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6.参评成果时间范围是什么？</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本届参评成果的出版、发表起止时间定为2018年1月1日至2021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7.受理成果范围是什么？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根据国家标准《学科分类与代码》（GB/T13745-2009），参考国务院学位委员会 教育部印发的《研究生教育学科专业目录（2022年）》和《国家社会科学基金项目申报数据代码表》的学科分类，借鉴历届评奖经验做法，适应新时代高校哲学社会科学发展需要，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“体育学”不包括 “运动生物力学”“运动生理学”“运动心理学”“体育保健学”“运动生物化学”“运动训练学”“武术理论与方法”二级学科；“心理学”不包括 “医学心理学”二级学科。 </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是否实行限额申报，名额是如何确定的？</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实行限额申报。各申报单位的申报名额，综合申报时限内该单位的科研成果总数、人均成果数、上一届成果奖申报数和获奖数、教育部哲学社会科学各类研究项目完成情况确定，适当向西部地区倾斜。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以本单位账号登录申报系统查看申报名额。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9.申报者可以填写几人？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申报者只能填写一人或一个团队、课题组、机构。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成果署名为多人的，原则上由第一署名人申报，具体见本答疑第13条；成果署名为团队、课题组或机构的，只能以团队、课题组、机构名义申报，具体见本答疑第16条。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10.申报者人事关系是否必须在高校？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申报期间人事关系在高等学校的教师和研究人员（包括离退休人员），不受职称、年龄、学历、岗位和国籍限制，均可从所在高校申报。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人事关系在某所高校，但同时又在其他高校兼职的，只能从人事关系所在高校申报。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申报期间人事关系不在高校，但成果发表期间在高校任职或兼职的，可从原任职或兼职高校申报。 </w:t>
      </w:r>
    </w:p>
    <w:p>
      <w:pPr>
        <w:keepNext w:val="0"/>
        <w:keepLines w:val="0"/>
        <w:pageBreakBefore w:val="0"/>
        <w:widowControl w:val="0"/>
        <w:numPr>
          <w:numId w:val="0"/>
        </w:numPr>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11.人事关系不在高校的兼职人员申报需满足哪些条件？</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为鼓励科研合作与协同创新，人事关系不在高校，但在高校开展实质性研究工作的兼职人员，可从兼职高校申报，但需符合以下条件：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（1）必须是成果的第一署名人或论文的通讯作者。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（2）兼职人员与兼职高校有实质性聘任关系，而不仅是挂名或参与临时性活动（需由兼职高校人事部门开具相关证明，写明兼职工作时间、所属单位等）。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（4）外籍兼职人员不能申报。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12.博士后研究人员是否可以申报？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可以申报。申报期间人事关系在高校的，通过人事关系所在高校进行申报；人事关系不在高校的，申报需符合上一条中兼职人员申报的条件。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13.成果署名为多人的成果如何申报？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成果署名为多人的成果，限一人申报，原则上应由第一署名人申报。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经其他作者同意，可由第一署名人之外作出主要贡献的作者申报。但需符合以下条件：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（1）第一署名人未作为申报者申报其他成果。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（2）需提供第一署名人签字授权其申报的“授权证明”，并在“授权证明”中说明申报者在成果完成过程中所做的主要贡献。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成果署名为多人的成果，由非第一署名人申报且获奖的，在奖励证书中的排名仍以成果的实际署名顺序为准，申报者位置不能提前。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14.已故作者成果如何申报？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已故作者的成果，系在本届评奖申报时限内首次公开出版、发表的，经法定继承人同意，其独立完成的成果，可由作者生前所在单位提请申报；其作为第一署名人的合作成果，可由其他作出主要贡献的作者申报。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15.署笔名的成果如何申报？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署笔名的成果，需由学校人事部门出具材料，证明成果作者确为申报者本人。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16.以团队、课题组、机构名义署名的成果，如何填报？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以团队、课题组、机构名义署名的成果，必须以团队、课题组、机构名义申报。团队或课题组的负责人及主要人员应为高校人员，机构应为高校内设机构。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多个团队、课题组、机构联合署名的成果，原则上以负责人为高校人员的第一顺位团队和课题组名义，或机构为高校内设机构的第一顺位机构名义申报。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17.每位申报者可以申报几项成果？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每位申报者只能申报一项成果；参与其他成果申报的，项数不限。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第一作者为同一署名人的多项成果，不论由第几作者申报，只能选择其中一项成果申报。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18.同一成果是否可以同时申报多类奖项？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不可以，一个成果只能申报一类奖项。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19.已获其他省部级奖项的成果，是否可以申报？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可以申报。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20.已经通过答辩但尚未出版或发表的学位论文或博士后出站报告是否可以申报？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不可以申报。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21.涉密成果是否可以申报？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不可以申报。各申报单位应将申报材料是否涉密作为重点审核内容之一。</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22.对著作类申报成果有哪些要求？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著作是指有国标书号，由正式出版部门出版并公开或内部发行的出版物，不包括只有内部准印证的出版物。著作形式含专著、编著、译著、工具书、古籍整理，但不含教材、教辅和文学艺术创作类作品。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多卷本研究著作是同一著作分若干卷(册)出版的图书，应在全部出版完成后做整体申报，以最后一卷出版的时间确定是否符合申报时限要求。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丛书是指由许多书汇集编成的一套书，不能作为一项研究成果整体申报，只能以其中独立完整的著作单独申报。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修订版著作可以申报，但修订前已获过本奖的成果本届不能再申报。修订版著作申报时须附有关说明，承诺修订前版本未获过本奖，并说明该版修订篇幅、章节和主要内容等。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个人学术文集（含论文集），在本届评奖申报时限内公开出版且首次发表内容不低于50%的，可作为著作类成果申报。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译著类成果申报学科类别根据成果内容实际所属学科填报，并在《申报评审表》中注明原著的语言种类。报送成果材料时，需附原著或复印本2份。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以少数民族语言公开出版的著作，申报时应附有主要章节的国家通用语言文字翻译；以外文公开出版的著作，申报时应附有主要章节的中文翻译。</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23.对论文类申报成果有哪些要求？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论文是指在国内外期刊或论文集上首次公开发表的研究成果。多人撰写的论文集不能作为著作类成果申报，只能由论文作者以单篇进行申报。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在网上发表的论文，不能申报；但被纸质媒体（如新华文摘等）转载的，可以申报；发表期刊和时间以首次被转载期刊名称和时间为准。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以少数民族语言公开发表的论文，申报时应附有主要内容的国家通用语言文字摘要；以外文公开发表的论文，申报时应附有主要内容的中文摘要。 </w:t>
      </w:r>
    </w:p>
    <w:p>
      <w:pPr>
        <w:keepNext w:val="0"/>
        <w:keepLines w:val="0"/>
        <w:pageBreakBefore w:val="0"/>
        <w:widowControl w:val="0"/>
        <w:numPr>
          <w:numId w:val="0"/>
        </w:numPr>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24.对咨询服务报告类申报成果有哪些要求？</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咨询服务报告类成果不得涉密，原则上应提交实际应用部门（党政机关、事业单位、大中型以上企业等）采纳或应用证明，以及关于成果效果和社会影响方面的佐证材料。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采纳时间以证明内容中明确说明的采纳时间为准；证明内容中未明确说明采纳时间的，以出具证明材料的落款时间为准。采纳时间应在2018年1月1日至2021年12月31日期间。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25.连续出版的年度发展报告类成果如何申报？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可以申报，但不能将申报时限内出版的多本报告作为整体申报，只能以某一年度的报告进行单本申报。申报时，可报著作论文奖也可报咨询服务报告奖，但报咨询服务报告奖项时原则上应提交相关的采纳证明材料。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26.申报普及读物奖有哪些要求？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文学艺术创作类作品，如传记、小说、游记、散文、访谈、诗集等，不在该奖项受理成果范围内。 </w:t>
      </w:r>
    </w:p>
    <w:p>
      <w:pPr>
        <w:keepNext w:val="0"/>
        <w:keepLines w:val="0"/>
        <w:pageBreakBefore w:val="0"/>
        <w:widowControl w:val="0"/>
        <w:numPr>
          <w:numId w:val="0"/>
        </w:numPr>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27.申报青年成果奖有哪些要求？</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申报人资格：应为申报成果的第一署名人，成果出版、发表或被采纳时年龄应在40周岁及以内（以身份证件为准，具体到日）。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成果形式：包含著作、论文、咨询服务报告、普及读物，具体要求与前述对各类型成果的要求一致。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28.网络申报有哪些注意事项？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“教育部人文社会科学研究管理平台·申报系统”为本次申报的唯一网络平台。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“教育部人文社会科学研究管理平台”采用统一账号，各申报单位在之前项目申报或其他工作过程中已开通平台账号的，继续使用原账号即可。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申报者可访问申报系统下载《申报评审表》进行填写，填写完成后将电子版交由学校科研管理部门。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申报者个人无需登录申报系统。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为便于评审，各申报人应提供成果全文及佐证材料电子版（PDF格式）（多卷本著作，如提供成果全文电子版确有困难，可提交成果主要内容），由学校科研管理部门上传。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网上申报起止时间为2023年2月1日至2月28日。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各申报单位，根据本单位申报名额对申报成果进行审核和初选，上传拟报送成果的《申报评审表》及成果、佐证材料电子版。以上材料上传完毕后，需经申报单位点击确认审核通过后，才算正式提交。——不需要专门填写《申报一览表》。全部《申报评审表》上传完毕后，《申报一览表》在系统中直接生成，在线打印即可。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29.申报单位对《申报评审表》和成果初审的重点？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申报单位要切实把好政治方向关和学术质量关，对申报材料进行汇总、审核。审核重点：</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申报成果是否坚持正确的政治方向、价值取向和研究导向；</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是否符合学术道德和学术规范，有无知识产权等方面的争议；</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申报成果是否涉及国家秘密(须由学校保密办或承担相应职能的部门在《申报评审表》签署审核意见并加盖公章)；</w:t>
      </w:r>
    </w:p>
    <w:p>
      <w:pPr>
        <w:keepNext w:val="0"/>
        <w:keepLines w:val="0"/>
        <w:pageBreakBefore w:val="0"/>
        <w:widowControl w:val="0"/>
        <w:numPr>
          <w:ilvl w:val="0"/>
          <w:numId w:val="2"/>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申报资格、申报材料是否符合《成果奖实施办法》和申报通知有关规定，申报材料是否真实。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30.申报单位对申报成果进行公示的要求是什么？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将拟上报的成果信息（含申报人、申报成果名称、主要作者等）在本单位进行网上公示，公示期不少于10个工作日。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需要特别注意的是，各单位公示时，对咨询服务报告类成果中名称敏感、不宜对外公开的，须做脱敏处理。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公示无异议或异议处理后再次公示无异议的成果才可以报送，未经公示的申报材料不予受理。 </w:t>
      </w:r>
    </w:p>
    <w:p>
      <w:pPr>
        <w:keepNext w:val="0"/>
        <w:keepLines w:val="0"/>
        <w:pageBreakBefore w:val="0"/>
        <w:widowControl w:val="0"/>
        <w:numPr>
          <w:numId w:val="0"/>
        </w:numPr>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31.《申报评审表》校学术委员会意见栏如何签章？</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由校学术委员会主任签字（或盖签名章）或盖学术委员会公章。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32.对《申报一览表》有什么要求？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在线生成的《申报一览表》打印后，必须填写联系人、联系方式并加盖申报单位公章。多页的，每页须标注页码和总页数，加盖骑缝章或每页加盖公章。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33.纸质申报材料报送时间安排是怎样的？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报送纸质申报材料有两种方式，邮寄或者现场报送。邮寄纸质申报材料的截止时间为2023年3月6日 （以邮戳为准）。现场集中报送材料时间为3月6日至3月8日，请尽量按以下片区安排报送：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3月6日 北京、东北地区、华北地区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3月7日 中南地区、西南地区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3月8日 华东地区、西北地区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各申报单位应一次性报齐所有材料。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34.申报材料是否退还？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无论申报成果是否获奖，所有申报材料一律不再退还。</w:t>
      </w:r>
      <w:r>
        <w:rPr>
          <w:rFonts w:hint="eastAsia" w:ascii="仿宋_GB2312" w:hAnsi="仿宋_GB2312" w:eastAsia="仿宋_GB2312" w:cs="仿宋_GB2312"/>
          <w:b/>
          <w:bCs/>
          <w:sz w:val="32"/>
          <w:szCs w:val="32"/>
          <w:lang w:val="en-US" w:eastAsia="zh-CN"/>
        </w:rPr>
        <w:t xml:space="preserve">35.获奖成果证书有关内容如何确定？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获奖成果证书中主要作者及顺序等，与成果实际署名保持一致，填报《申报评审表》时务必核对确认，提交以后不得更改。证书内容不包含申报者所在单位。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239717"/>
    <w:multiLevelType w:val="singleLevel"/>
    <w:tmpl w:val="6D239717"/>
    <w:lvl w:ilvl="0" w:tentative="0">
      <w:start w:val="8"/>
      <w:numFmt w:val="decimal"/>
      <w:lvlText w:val="%1."/>
      <w:lvlJc w:val="left"/>
      <w:pPr>
        <w:tabs>
          <w:tab w:val="left" w:pos="312"/>
        </w:tabs>
      </w:pPr>
    </w:lvl>
  </w:abstractNum>
  <w:abstractNum w:abstractNumId="1">
    <w:nsid w:val="7B6F30D3"/>
    <w:multiLevelType w:val="singleLevel"/>
    <w:tmpl w:val="7B6F30D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NWYzMzI5Zjk5ZDFlMGU5ODFjMjkxMWE4NWM0ZjkifQ=="/>
  </w:docVars>
  <w:rsids>
    <w:rsidRoot w:val="44C82670"/>
    <w:rsid w:val="44C82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5571</Words>
  <Characters>5777</Characters>
  <Lines>0</Lines>
  <Paragraphs>0</Paragraphs>
  <TotalTime>19</TotalTime>
  <ScaleCrop>false</ScaleCrop>
  <LinksUpToDate>false</LinksUpToDate>
  <CharactersWithSpaces>5890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2022-12-21T04:05:00Z</dcterms:created>
  <dc:creator>silence1418357141</dc:creator>
  <cp:lastModifiedBy>silence1418357141</cp:lastModifiedBy>
  <dcterms:modified xsi:type="dcterms:W3CDTF">2022-12-21T04:25:06Z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EAF8AABCE7024A76A289A5BB8D7B2727</vt:lpwstr>
  </property>
</Properties>
</file>